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90" w:rsidRDefault="00DF1890" w:rsidP="00DF1890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</w:t>
      </w:r>
    </w:p>
    <w:p w:rsidR="00DF1890" w:rsidRDefault="00DF1890" w:rsidP="00DF1890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норм.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административно-правовых отношений.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Административное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как отрасль права, наука и учебная дисциплина.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:rsidR="00DF1890" w:rsidRDefault="00DF1890" w:rsidP="00DF1890">
      <w:pPr>
        <w:numPr>
          <w:ilvl w:val="0"/>
          <w:numId w:val="1"/>
        </w:numPr>
        <w:tabs>
          <w:tab w:val="left" w:pos="426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как высший орган и</w:t>
      </w:r>
      <w:r w:rsidR="002B7D7E">
        <w:rPr>
          <w:sz w:val="28"/>
          <w:szCs w:val="28"/>
        </w:rPr>
        <w:t>сполнительной власти (ФКЗ от 6 ноября 2020</w:t>
      </w:r>
      <w:r>
        <w:rPr>
          <w:sz w:val="28"/>
          <w:szCs w:val="28"/>
        </w:rPr>
        <w:t xml:space="preserve"> г. «О Правительстве РФ»).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Указу Президента РФ от 9 марта 2004 г. «О системе и структуре федеральных органов исполнительной власти», Указу Президента РФ от 21.01.2020 N 21 "О структуре федеральных органов исполнительной власти»).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служащих по сферам и </w:t>
      </w:r>
      <w:proofErr w:type="gramStart"/>
      <w:r>
        <w:rPr>
          <w:sz w:val="28"/>
          <w:szCs w:val="28"/>
        </w:rPr>
        <w:t>видам государственной деятельности</w:t>
      </w:r>
      <w:proofErr w:type="gramEnd"/>
      <w:r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государственной службы и аттестация.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 виды форм управленческой деятельности субъектов исполнительной власти.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как способ обеспечения законности и дисциплины. Его виды.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Надзор как способ обеспечения законности и дисциплины. Его виды.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Контрольно-надзорная деятельность государства и ее виды.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промышленном и строительном комплексах.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агропромышленном комплексе.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хозяйственно – обслуживающем комплексе.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образовательных организаций и их система.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управление российской наукой.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безопасности, силы и средства ее обеспечения по ФЗ от 28 декабря 2010 г. «О безопасности».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контртеррористической операции (по ФЗ от 6 марта 2006 г. «О противодействии терроризму»).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</w:t>
      </w:r>
      <w:bookmarkStart w:id="0" w:name="_GoBack"/>
      <w:bookmarkEnd w:id="0"/>
      <w:r>
        <w:rPr>
          <w:sz w:val="28"/>
          <w:szCs w:val="28"/>
        </w:rPr>
        <w:t>тно</w:t>
      </w:r>
      <w:proofErr w:type="spellEnd"/>
      <w:r>
        <w:rPr>
          <w:sz w:val="28"/>
          <w:szCs w:val="28"/>
        </w:rPr>
        <w:t xml:space="preserve"> – регистрационная система в России.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>
        <w:rPr>
          <w:sz w:val="28"/>
          <w:szCs w:val="28"/>
        </w:rPr>
        <w:t>Госавтоинспекции  МВД</w:t>
      </w:r>
      <w:proofErr w:type="gramEnd"/>
      <w:r>
        <w:rPr>
          <w:sz w:val="28"/>
          <w:szCs w:val="28"/>
        </w:rPr>
        <w:t xml:space="preserve"> РФ и др. законодательству).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в области таможенного дела.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от 7 февраля 2011 г. № 3-ФЗ «О полиции»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компетенция </w:t>
      </w:r>
      <w:proofErr w:type="gramStart"/>
      <w:r>
        <w:rPr>
          <w:sz w:val="28"/>
          <w:szCs w:val="28"/>
        </w:rPr>
        <w:t>МЧС  (</w:t>
      </w:r>
      <w:proofErr w:type="gramEnd"/>
      <w:r>
        <w:rPr>
          <w:sz w:val="28"/>
          <w:szCs w:val="28"/>
        </w:rPr>
        <w:t>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>
        <w:rPr>
          <w:sz w:val="28"/>
          <w:szCs w:val="28"/>
        </w:rPr>
        <w:t>принуждения  (</w:t>
      </w:r>
      <w:proofErr w:type="gramEnd"/>
      <w:r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и особенности административного процесса. 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административного процесса. Виды производств.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:rsidR="00DF1890" w:rsidRDefault="00DF1890" w:rsidP="00DF1890">
      <w:pPr>
        <w:numPr>
          <w:ilvl w:val="0"/>
          <w:numId w:val="1"/>
        </w:numPr>
        <w:tabs>
          <w:tab w:val="left" w:pos="567"/>
          <w:tab w:val="left" w:pos="993"/>
        </w:tabs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 (по КАС РФ).</w:t>
      </w:r>
    </w:p>
    <w:p w:rsidR="00F56882" w:rsidRDefault="00F56882"/>
    <w:sectPr w:rsidR="00F5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CB"/>
    <w:rsid w:val="002B7D7E"/>
    <w:rsid w:val="00D506CB"/>
    <w:rsid w:val="00DF1890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61E1-7937-49BB-9A65-DF2CB9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9887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2020-09-06T06:44:00Z</dcterms:created>
  <dcterms:modified xsi:type="dcterms:W3CDTF">2020-11-10T19:37:00Z</dcterms:modified>
</cp:coreProperties>
</file>